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14" w:rsidRDefault="00A50414" w:rsidP="00A50414">
      <w:pPr>
        <w:pStyle w:val="rtecenter"/>
        <w:shd w:val="clear" w:color="auto" w:fill="FFFFFF"/>
        <w:spacing w:before="0" w:beforeAutospacing="0" w:after="315" w:afterAutospacing="0"/>
        <w:jc w:val="center"/>
        <w:rPr>
          <w:rFonts w:ascii="Segoe UI" w:hAnsi="Segoe UI" w:cs="Segoe UI"/>
          <w:color w:val="3F4758"/>
          <w:sz w:val="27"/>
          <w:szCs w:val="27"/>
        </w:rPr>
      </w:pPr>
      <w:r>
        <w:rPr>
          <w:rStyle w:val="a3"/>
          <w:rFonts w:ascii="Segoe UI" w:hAnsi="Segoe UI" w:cs="Segoe UI"/>
          <w:color w:val="3F4758"/>
          <w:sz w:val="27"/>
          <w:szCs w:val="27"/>
        </w:rPr>
        <w:t>Реестр организаций, образующих инфраструктуру поддержки субъектов малого и среднего предпринимательства</w:t>
      </w:r>
    </w:p>
    <w:p w:rsidR="00A50414" w:rsidRDefault="00A50414" w:rsidP="00A50414">
      <w:pPr>
        <w:pStyle w:val="a4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В соответствии с Приказом Министерства экономического развития РФ от 13 июня 2017 г. N 286 "Об утверждении Порядкаведения единого реестра организаций</w:t>
      </w:r>
      <w:proofErr w:type="gramStart"/>
      <w:r>
        <w:rPr>
          <w:rFonts w:ascii="Segoe UI" w:hAnsi="Segoe UI" w:cs="Segoe UI"/>
          <w:color w:val="3F4758"/>
          <w:sz w:val="27"/>
          <w:szCs w:val="27"/>
        </w:rPr>
        <w:t>,о</w:t>
      </w:r>
      <w:proofErr w:type="gramEnd"/>
      <w:r>
        <w:rPr>
          <w:rFonts w:ascii="Segoe UI" w:hAnsi="Segoe UI" w:cs="Segoe UI"/>
          <w:color w:val="3F4758"/>
          <w:sz w:val="27"/>
          <w:szCs w:val="27"/>
        </w:rPr>
        <w:t>бразующих инфраструктуру поддержки субъектов малого и среднего предпринимательства, формы его ведения, состава сведений, содержащихся в таком реестре, а также состава сведений, предусмотренных пунктами 1 и 2 части 2 статьи 15.1 Федерального закона от 24 июля 2007 г. N 209-ФЗ "О развитии малого и среднего предпринимательства в Российской Федерации", сроков, порядка и формы их направления и Требований 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предпринимательства" с реестром можно ознакомиться по адресу </w:t>
      </w:r>
      <w:hyperlink r:id="rId5" w:history="1">
        <w:r>
          <w:rPr>
            <w:rStyle w:val="a5"/>
            <w:rFonts w:ascii="Segoe UI" w:hAnsi="Segoe UI" w:cs="Segoe UI"/>
            <w:color w:val="669AE6"/>
            <w:sz w:val="27"/>
            <w:szCs w:val="27"/>
          </w:rPr>
          <w:t>https://corpmsp.ru</w:t>
        </w:r>
      </w:hyperlink>
      <w:r>
        <w:rPr>
          <w:rFonts w:ascii="Segoe UI" w:hAnsi="Segoe UI" w:cs="Segoe UI"/>
          <w:color w:val="3F4758"/>
          <w:sz w:val="27"/>
          <w:szCs w:val="27"/>
        </w:rPr>
        <w:t>.</w:t>
      </w:r>
    </w:p>
    <w:p w:rsidR="004E4C55" w:rsidRDefault="004E4C55">
      <w:bookmarkStart w:id="0" w:name="_GoBack"/>
      <w:bookmarkEnd w:id="0"/>
    </w:p>
    <w:sectPr w:rsidR="004E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22"/>
    <w:rsid w:val="00210022"/>
    <w:rsid w:val="004E4C55"/>
    <w:rsid w:val="00A5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A5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50414"/>
    <w:rPr>
      <w:b/>
      <w:bCs/>
    </w:rPr>
  </w:style>
  <w:style w:type="paragraph" w:styleId="a4">
    <w:name w:val="Normal (Web)"/>
    <w:basedOn w:val="a"/>
    <w:uiPriority w:val="99"/>
    <w:semiHidden/>
    <w:unhideWhenUsed/>
    <w:rsid w:val="00A5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504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A5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50414"/>
    <w:rPr>
      <w:b/>
      <w:bCs/>
    </w:rPr>
  </w:style>
  <w:style w:type="paragraph" w:styleId="a4">
    <w:name w:val="Normal (Web)"/>
    <w:basedOn w:val="a"/>
    <w:uiPriority w:val="99"/>
    <w:semiHidden/>
    <w:unhideWhenUsed/>
    <w:rsid w:val="00A5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50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rpm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2022-06-23T11:48:00Z</dcterms:created>
  <dcterms:modified xsi:type="dcterms:W3CDTF">2022-06-23T11:48:00Z</dcterms:modified>
</cp:coreProperties>
</file>